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2C97" w14:textId="77777777" w:rsidR="00AB4EE5" w:rsidRPr="0064047F" w:rsidRDefault="00AB4EE5" w:rsidP="00AB4EE5">
      <w:pPr>
        <w:keepNext/>
        <w:pageBreakBefore/>
        <w:spacing w:after="0" w:line="240" w:lineRule="auto"/>
        <w:jc w:val="right"/>
        <w:outlineLvl w:val="3"/>
        <w:rPr>
          <w:rFonts w:eastAsia="Times New Roman" w:cs="Times New Roman"/>
          <w:b/>
          <w:szCs w:val="20"/>
        </w:rPr>
      </w:pPr>
      <w:bookmarkStart w:id="0" w:name="_Toc50356815"/>
      <w:bookmarkStart w:id="1" w:name="_Toc58737253"/>
      <w:bookmarkStart w:id="2" w:name="_Ref58820021"/>
      <w:bookmarkStart w:id="3" w:name="_Toc58837485"/>
      <w:r w:rsidRPr="0064047F">
        <w:rPr>
          <w:rFonts w:eastAsia="Times New Roman" w:cs="Times New Roman"/>
          <w:b/>
          <w:szCs w:val="20"/>
        </w:rPr>
        <w:t>. számú melléklet</w:t>
      </w:r>
      <w:bookmarkEnd w:id="0"/>
      <w:bookmarkEnd w:id="1"/>
      <w:bookmarkEnd w:id="2"/>
      <w:bookmarkEnd w:id="3"/>
    </w:p>
    <w:p w14:paraId="0AB66CE5" w14:textId="5E2A889A" w:rsidR="00AB4EE5" w:rsidRPr="00AB4EE5" w:rsidRDefault="00AB4EE5" w:rsidP="00AB4EE5">
      <w:pPr>
        <w:spacing w:after="480" w:line="240" w:lineRule="auto"/>
        <w:jc w:val="center"/>
        <w:rPr>
          <w:rFonts w:eastAsia="Times New Roman" w:cs="Times New Roman"/>
          <w:b/>
          <w:szCs w:val="20"/>
        </w:rPr>
      </w:pPr>
      <w:bookmarkStart w:id="4" w:name="_Toc50356829"/>
      <w:bookmarkStart w:id="5" w:name="_Toc58737269"/>
      <w:r w:rsidRPr="00AB4EE5">
        <w:rPr>
          <w:rFonts w:eastAsia="Times New Roman" w:cs="Times New Roman"/>
          <w:b/>
          <w:szCs w:val="20"/>
        </w:rPr>
        <w:t xml:space="preserve">Az </w:t>
      </w:r>
      <w:r w:rsidR="00E4017C">
        <w:rPr>
          <w:rFonts w:eastAsia="Times New Roman" w:cs="Times New Roman"/>
          <w:b/>
          <w:szCs w:val="20"/>
        </w:rPr>
        <w:t>MNB-INGATLAN KFT.</w:t>
      </w:r>
      <w:r w:rsidRPr="00AB4EE5">
        <w:rPr>
          <w:rFonts w:eastAsia="Times New Roman" w:cs="Times New Roman"/>
          <w:b/>
          <w:szCs w:val="20"/>
        </w:rPr>
        <w:t xml:space="preserve"> által használt épületekben munkát végző vállalkozókra vonatkozó munkavédelmi követelmények</w:t>
      </w:r>
      <w:bookmarkEnd w:id="4"/>
      <w:bookmarkEnd w:id="5"/>
    </w:p>
    <w:p w14:paraId="137C36A1" w14:textId="77777777" w:rsidR="00AB4EE5" w:rsidRPr="00AB4EE5" w:rsidRDefault="00AB4EE5" w:rsidP="0064047F">
      <w:pPr>
        <w:numPr>
          <w:ilvl w:val="0"/>
          <w:numId w:val="11"/>
        </w:numPr>
        <w:spacing w:after="120" w:line="240" w:lineRule="auto"/>
        <w:rPr>
          <w:rFonts w:eastAsia="Times New Roman" w:cs="Times New Roman"/>
          <w:szCs w:val="20"/>
        </w:rPr>
      </w:pPr>
      <w:r w:rsidRPr="00AB4EE5">
        <w:rPr>
          <w:rFonts w:eastAsia="Times New Roman" w:cs="Times New Roman"/>
          <w:szCs w:val="20"/>
        </w:rPr>
        <w:t>Az 1993. évi XCIII. törvényben meghatározott és a szerződésben rögzített munkavégzésre vonatkozó munkabiztonsági követelmények végrehajtásáért, valamint a vonatkozó műszaki előírások betartásáért, ellenőrzésért Vállalkozó a felelős.</w:t>
      </w:r>
    </w:p>
    <w:p w14:paraId="1F488320" w14:textId="77777777" w:rsidR="00AB4EE5" w:rsidRPr="00AB4EE5" w:rsidRDefault="00AB4EE5" w:rsidP="0064047F">
      <w:pPr>
        <w:numPr>
          <w:ilvl w:val="0"/>
          <w:numId w:val="11"/>
        </w:numPr>
        <w:spacing w:after="120" w:line="240" w:lineRule="auto"/>
        <w:rPr>
          <w:rFonts w:eastAsia="Times New Roman" w:cs="Times New Roman"/>
          <w:szCs w:val="20"/>
        </w:rPr>
      </w:pPr>
      <w:r w:rsidRPr="00AB4EE5">
        <w:rPr>
          <w:rFonts w:eastAsia="Times New Roman" w:cs="Times New Roman"/>
          <w:szCs w:val="20"/>
        </w:rPr>
        <w:t>Vállalkozó a szerződéskötés, valamint a munkaterület átadás után munkavédelmi kockázatértékelés keretében köteles az átadott munkaterület pontos határait és veszélyforrásait, valamint a veszélyek elleni védekezés módjait és eszközeit meghatározni. A fenti kockázatértékelés tartalma meg kell, hogy feleljen a mindenkor hatályos munkavédelmi előírásoknak. A kockázatértékelés egy példányát a munkavégzés megkezdése előtt a Vállalkozó megküldi a Megrendelőnek (a Megrendelő szerződésben kijelölt kapcsolattartójának), aki továbbítja azt a munkavédelmi megbízottjának.</w:t>
      </w:r>
    </w:p>
    <w:p w14:paraId="3BDB24CA" w14:textId="77777777" w:rsidR="00AB4EE5" w:rsidRPr="00AB4EE5" w:rsidRDefault="00AB4EE5" w:rsidP="0064047F">
      <w:pPr>
        <w:numPr>
          <w:ilvl w:val="0"/>
          <w:numId w:val="11"/>
        </w:numPr>
        <w:spacing w:after="120" w:line="240" w:lineRule="auto"/>
        <w:rPr>
          <w:rFonts w:eastAsia="Times New Roman" w:cs="Times New Roman"/>
          <w:szCs w:val="20"/>
        </w:rPr>
      </w:pPr>
      <w:r w:rsidRPr="00AB4EE5">
        <w:rPr>
          <w:rFonts w:eastAsia="Times New Roman" w:cs="Times New Roman"/>
          <w:szCs w:val="20"/>
        </w:rPr>
        <w:t>A Vállalkozó feladata az átadott munkaterület kockázatainak ismeretében a védekezés módjainak és azok eszközeinek a meghatározása és biztosítása a területen munkát végző munkavállalói részére.</w:t>
      </w:r>
    </w:p>
    <w:p w14:paraId="611F1BC5" w14:textId="5522C106" w:rsidR="00AB4EE5" w:rsidRPr="00AB4EE5" w:rsidRDefault="00AB4EE5" w:rsidP="0064047F">
      <w:pPr>
        <w:numPr>
          <w:ilvl w:val="0"/>
          <w:numId w:val="11"/>
        </w:numPr>
        <w:spacing w:after="120" w:line="240" w:lineRule="auto"/>
        <w:rPr>
          <w:rFonts w:eastAsia="Times New Roman" w:cs="Times New Roman"/>
          <w:szCs w:val="20"/>
        </w:rPr>
      </w:pPr>
      <w:r w:rsidRPr="00AB4EE5">
        <w:rPr>
          <w:rFonts w:eastAsia="Times New Roman" w:cs="Times New Roman"/>
          <w:szCs w:val="20"/>
        </w:rPr>
        <w:t xml:space="preserve">A Vállalkozó feladata a </w:t>
      </w:r>
      <w:r w:rsidR="00E4017C">
        <w:rPr>
          <w:rFonts w:eastAsia="Times New Roman" w:cs="Times New Roman"/>
          <w:szCs w:val="20"/>
        </w:rPr>
        <w:t>MNB-INGATLAN KFT.</w:t>
      </w:r>
      <w:r w:rsidR="003C1BF9">
        <w:rPr>
          <w:rFonts w:eastAsia="Times New Roman" w:cs="Times New Roman"/>
          <w:szCs w:val="20"/>
        </w:rPr>
        <w:t>-Ingatlan Kft.</w:t>
      </w:r>
      <w:r w:rsidRPr="00AB4EE5">
        <w:rPr>
          <w:rFonts w:eastAsia="Times New Roman" w:cs="Times New Roman"/>
          <w:szCs w:val="20"/>
        </w:rPr>
        <w:t xml:space="preserve"> területén munkát végző munkavállalóinak munkavédelmi oktatásban való részesítése. Az oktatásról készült dokumentációt a Vállalkozó kérésre átadja a Megrendelőnek.</w:t>
      </w:r>
    </w:p>
    <w:p w14:paraId="01792BDD" w14:textId="77777777" w:rsidR="00AB4EE5" w:rsidRPr="00AB4EE5" w:rsidRDefault="00AB4EE5" w:rsidP="0064047F">
      <w:pPr>
        <w:numPr>
          <w:ilvl w:val="0"/>
          <w:numId w:val="11"/>
        </w:numPr>
        <w:spacing w:after="120" w:line="240" w:lineRule="auto"/>
        <w:rPr>
          <w:rFonts w:eastAsia="Times New Roman" w:cs="Times New Roman"/>
          <w:szCs w:val="20"/>
        </w:rPr>
      </w:pPr>
      <w:r w:rsidRPr="00AB4EE5">
        <w:rPr>
          <w:rFonts w:eastAsia="Times New Roman" w:cs="Times New Roman"/>
          <w:szCs w:val="20"/>
        </w:rPr>
        <w:t>Vállalkozó köteles gondoskodni baleset esetén munkavállalói részére az elsősegélynyújtás tárgyi (mentőláda) és személyi feltételeiről, súlyosabb esetben a mentők értesítéséről.</w:t>
      </w:r>
    </w:p>
    <w:p w14:paraId="209461DA" w14:textId="77777777" w:rsidR="00AB4EE5" w:rsidRPr="00AB4EE5" w:rsidRDefault="00AB4EE5" w:rsidP="0064047F">
      <w:pPr>
        <w:numPr>
          <w:ilvl w:val="0"/>
          <w:numId w:val="11"/>
        </w:numPr>
        <w:spacing w:after="120" w:line="240" w:lineRule="auto"/>
        <w:rPr>
          <w:rFonts w:eastAsia="Times New Roman" w:cs="Times New Roman"/>
          <w:szCs w:val="20"/>
        </w:rPr>
      </w:pPr>
      <w:r w:rsidRPr="00AB4EE5">
        <w:rPr>
          <w:rFonts w:eastAsia="Times New Roman" w:cs="Times New Roman"/>
          <w:szCs w:val="20"/>
        </w:rPr>
        <w:t>Vállalkozó köteles gondoskodni az általa használt gépek, berendezések biztonságos műszaki állapotának biztosításáról, annak megőrzéséről, az időszakos szabványossági és biztonsági felülvizsgálatok elvégzéséről.</w:t>
      </w:r>
    </w:p>
    <w:p w14:paraId="777AB43F" w14:textId="77777777" w:rsidR="00AB4EE5" w:rsidRPr="00AB4EE5" w:rsidRDefault="00AB4EE5" w:rsidP="0064047F">
      <w:pPr>
        <w:numPr>
          <w:ilvl w:val="0"/>
          <w:numId w:val="11"/>
        </w:numPr>
        <w:spacing w:after="120" w:line="240" w:lineRule="auto"/>
        <w:rPr>
          <w:rFonts w:eastAsia="Times New Roman" w:cs="Times New Roman"/>
          <w:szCs w:val="20"/>
        </w:rPr>
      </w:pPr>
      <w:r w:rsidRPr="00AB4EE5">
        <w:rPr>
          <w:rFonts w:eastAsia="Times New Roman" w:cs="Times New Roman"/>
          <w:szCs w:val="20"/>
        </w:rPr>
        <w:t>Vállalkozó köteles munkavállalóival ismertetni az általa telepített, használt gép, berendezés, eszköz biztonságos kezelésére vonatkozó tudnivalókat és ennek igazolását írásban köteles rögzíteni.</w:t>
      </w:r>
    </w:p>
    <w:p w14:paraId="3961C83D" w14:textId="77777777" w:rsidR="00AB4EE5" w:rsidRPr="00AB4EE5" w:rsidRDefault="00AB4EE5" w:rsidP="0064047F">
      <w:pPr>
        <w:numPr>
          <w:ilvl w:val="0"/>
          <w:numId w:val="11"/>
        </w:numPr>
        <w:spacing w:after="120" w:line="240" w:lineRule="auto"/>
        <w:rPr>
          <w:rFonts w:eastAsia="Times New Roman" w:cs="Times New Roman"/>
          <w:szCs w:val="20"/>
        </w:rPr>
      </w:pPr>
      <w:r w:rsidRPr="00AB4EE5">
        <w:rPr>
          <w:rFonts w:eastAsia="Times New Roman" w:cs="Times New Roman"/>
          <w:szCs w:val="20"/>
        </w:rPr>
        <w:t>Vállalkozó köteles a munkavállalói részére a megfelelő védelemről gondoskodni, szükség szerint egyéni védőeszközt biztosítani részükre.</w:t>
      </w:r>
    </w:p>
    <w:p w14:paraId="774BAB3E" w14:textId="77777777" w:rsidR="00AB4EE5" w:rsidRPr="00AB4EE5" w:rsidRDefault="00AB4EE5" w:rsidP="0064047F">
      <w:pPr>
        <w:numPr>
          <w:ilvl w:val="0"/>
          <w:numId w:val="11"/>
        </w:numPr>
        <w:spacing w:after="120" w:line="240" w:lineRule="auto"/>
        <w:rPr>
          <w:rFonts w:eastAsia="Times New Roman" w:cs="Times New Roman"/>
          <w:szCs w:val="20"/>
        </w:rPr>
      </w:pPr>
      <w:r w:rsidRPr="00AB4EE5">
        <w:rPr>
          <w:rFonts w:eastAsia="Times New Roman" w:cs="Times New Roman"/>
          <w:szCs w:val="20"/>
        </w:rPr>
        <w:t>A Vállalkozó szükség esetén köteles a munkaterület elkerítéséről gondoskodni kizárva annak lehetőségét, hogy a munkaterületre illetéktelen személy léphessen.</w:t>
      </w:r>
    </w:p>
    <w:p w14:paraId="2CF5569F" w14:textId="77777777" w:rsidR="00AB4EE5" w:rsidRPr="00AB4EE5" w:rsidRDefault="00AB4EE5" w:rsidP="0064047F">
      <w:pPr>
        <w:numPr>
          <w:ilvl w:val="0"/>
          <w:numId w:val="11"/>
        </w:numPr>
        <w:spacing w:after="120" w:line="240" w:lineRule="auto"/>
        <w:rPr>
          <w:rFonts w:eastAsia="Times New Roman" w:cs="Times New Roman"/>
          <w:szCs w:val="20"/>
        </w:rPr>
      </w:pPr>
      <w:r w:rsidRPr="00AB4EE5">
        <w:rPr>
          <w:rFonts w:eastAsia="Times New Roman" w:cs="Times New Roman"/>
          <w:szCs w:val="20"/>
        </w:rPr>
        <w:t xml:space="preserve">A szerződésben foglalt tevékenység végzéséhez szükséges vegyi anyagokat, készítményeket (tisztítószerek, kenőanyagok, stb.) a Vállalkozó biztosítja. Vállalkozó kizárólag olyan vegyi anyagokat, készítményeket használhat a tevékenysége során, mely bejelentett, törzskönyveztetett, és rendelkezik az előírásoknak megfelelő biztonsági adatlappal, használati utasítással. </w:t>
      </w:r>
    </w:p>
    <w:p w14:paraId="5B08D738" w14:textId="77777777" w:rsidR="00AB4EE5" w:rsidRPr="00AB4EE5" w:rsidRDefault="00AB4EE5" w:rsidP="0064047F">
      <w:pPr>
        <w:numPr>
          <w:ilvl w:val="0"/>
          <w:numId w:val="11"/>
        </w:numPr>
        <w:spacing w:after="120" w:line="240" w:lineRule="auto"/>
        <w:rPr>
          <w:rFonts w:eastAsia="Times New Roman" w:cs="Times New Roman"/>
          <w:szCs w:val="20"/>
        </w:rPr>
      </w:pPr>
      <w:r w:rsidRPr="00AB4EE5">
        <w:rPr>
          <w:rFonts w:eastAsia="Times New Roman" w:cs="Times New Roman"/>
          <w:szCs w:val="20"/>
        </w:rPr>
        <w:t>Vállalkozó a munkavégzése során felhasznált vegyi anyagok, készítmények biztonsági adatlapjait, valamint a tevékenység végzésével kapcsolatos használati utasítás egy másolati példányát, a Megrendelő részére a munka megkezdését megelőzően átadni köteles.</w:t>
      </w:r>
    </w:p>
    <w:p w14:paraId="7D3567CA" w14:textId="7B97805C" w:rsidR="00AB4EE5" w:rsidRPr="00AB4EE5" w:rsidRDefault="00AB4EE5" w:rsidP="0064047F">
      <w:pPr>
        <w:numPr>
          <w:ilvl w:val="0"/>
          <w:numId w:val="11"/>
        </w:numPr>
        <w:spacing w:after="120" w:line="240" w:lineRule="auto"/>
        <w:rPr>
          <w:rFonts w:eastAsia="Times New Roman" w:cs="Times New Roman"/>
          <w:szCs w:val="20"/>
        </w:rPr>
      </w:pPr>
      <w:r w:rsidRPr="00AB4EE5">
        <w:rPr>
          <w:rFonts w:eastAsia="Times New Roman" w:cs="Times New Roman"/>
          <w:szCs w:val="20"/>
        </w:rPr>
        <w:t xml:space="preserve">Az </w:t>
      </w:r>
      <w:r w:rsidR="00E4017C">
        <w:rPr>
          <w:rFonts w:eastAsia="Times New Roman" w:cs="Times New Roman"/>
          <w:szCs w:val="20"/>
        </w:rPr>
        <w:t>MNB-INGATLAN KFT.</w:t>
      </w:r>
      <w:r w:rsidRPr="00AB4EE5">
        <w:rPr>
          <w:rFonts w:eastAsia="Times New Roman" w:cs="Times New Roman"/>
          <w:szCs w:val="20"/>
        </w:rPr>
        <w:t xml:space="preserve"> területén bekövetkezett – Vállalkozó munkavállalóját ért – balesetet a Vállalkozó azonnal jelenteni köteles a Megrendelőnek. A baleset kivizsgálását a Megrendelő és Vállalkozó munkavédelmi szaktanácsadója közösen végzi. A kivizsgálást a Vállalkozó munkavédelmi szaktanácsadója dokumentálja és küldi meg a Megrendelőnek.</w:t>
      </w:r>
    </w:p>
    <w:p w14:paraId="04DBB888" w14:textId="77777777" w:rsidR="00AB4EE5" w:rsidRPr="00AB4EE5" w:rsidRDefault="00AB4EE5" w:rsidP="0064047F">
      <w:pPr>
        <w:numPr>
          <w:ilvl w:val="0"/>
          <w:numId w:val="11"/>
        </w:numPr>
        <w:spacing w:after="120" w:line="240" w:lineRule="auto"/>
        <w:rPr>
          <w:rFonts w:eastAsia="Times New Roman" w:cs="Times New Roman"/>
          <w:szCs w:val="20"/>
        </w:rPr>
      </w:pPr>
      <w:r w:rsidRPr="00AB4EE5">
        <w:rPr>
          <w:rFonts w:eastAsia="Times New Roman" w:cs="Times New Roman"/>
          <w:szCs w:val="20"/>
        </w:rPr>
        <w:t>A Vállalkozó feladata a részére átadott munkaterület rendben tartása és annak rendszeres napi ellenőrzése.</w:t>
      </w:r>
    </w:p>
    <w:p w14:paraId="7C42EE87" w14:textId="70067001" w:rsidR="00AB4EE5" w:rsidRPr="00AB4EE5" w:rsidRDefault="00AB4EE5" w:rsidP="003C1BF9">
      <w:pPr>
        <w:spacing w:after="0" w:line="240" w:lineRule="auto"/>
        <w:rPr>
          <w:rFonts w:eastAsia="Times New Roman" w:cs="Times New Roman"/>
          <w:szCs w:val="20"/>
        </w:rPr>
      </w:pPr>
    </w:p>
    <w:sectPr w:rsidR="00AB4EE5" w:rsidRPr="00AB4EE5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8A09D" w14:textId="77777777" w:rsidR="00DE3787" w:rsidRDefault="00DE3787">
      <w:r>
        <w:separator/>
      </w:r>
    </w:p>
  </w:endnote>
  <w:endnote w:type="continuationSeparator" w:id="0">
    <w:p w14:paraId="704DF8D4" w14:textId="77777777" w:rsidR="00DE3787" w:rsidRDefault="00DE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CD8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4047F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4047F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2BE1" w14:textId="77777777" w:rsidR="00DE3787" w:rsidRDefault="00DE3787">
      <w:r>
        <w:separator/>
      </w:r>
    </w:p>
  </w:footnote>
  <w:footnote w:type="continuationSeparator" w:id="0">
    <w:p w14:paraId="7C8CFC89" w14:textId="77777777" w:rsidR="00DE3787" w:rsidRDefault="00DE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474C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8DA"/>
    <w:multiLevelType w:val="multilevel"/>
    <w:tmpl w:val="F9A0F39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theme="minorHAnsi"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554243"/>
    <w:multiLevelType w:val="hybridMultilevel"/>
    <w:tmpl w:val="C4D833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26D92"/>
    <w:multiLevelType w:val="singleLevel"/>
    <w:tmpl w:val="783AC6AC"/>
    <w:lvl w:ilvl="0">
      <w:start w:val="1"/>
      <w:numFmt w:val="decimal"/>
      <w:lvlText w:val="%1."/>
      <w:lvlJc w:val="right"/>
      <w:pPr>
        <w:tabs>
          <w:tab w:val="num" w:pos="57"/>
        </w:tabs>
        <w:ind w:left="57" w:hanging="5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8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9" w15:restartNumberingAfterBreak="0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26C61"/>
    <w:multiLevelType w:val="singleLevel"/>
    <w:tmpl w:val="88943E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9"/>
    <w:lvlOverride w:ilvl="0">
      <w:startOverride w:val="1"/>
    </w:lvlOverride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NotTrackFormatting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F8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BE2"/>
    <w:rsid w:val="00067C0C"/>
    <w:rsid w:val="0008131E"/>
    <w:rsid w:val="00081934"/>
    <w:rsid w:val="000831EC"/>
    <w:rsid w:val="00087E97"/>
    <w:rsid w:val="000A3A63"/>
    <w:rsid w:val="000A71F3"/>
    <w:rsid w:val="000C2918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1331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1BF9"/>
    <w:rsid w:val="003C5699"/>
    <w:rsid w:val="003D04DD"/>
    <w:rsid w:val="003D52BC"/>
    <w:rsid w:val="003F128A"/>
    <w:rsid w:val="0041484F"/>
    <w:rsid w:val="00423D50"/>
    <w:rsid w:val="0043276D"/>
    <w:rsid w:val="004330EA"/>
    <w:rsid w:val="00434DC6"/>
    <w:rsid w:val="00442ABF"/>
    <w:rsid w:val="004451FE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4C89"/>
    <w:rsid w:val="004A58E3"/>
    <w:rsid w:val="004A5F09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458EE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D1A2C"/>
    <w:rsid w:val="005F3818"/>
    <w:rsid w:val="005F3E3D"/>
    <w:rsid w:val="00602F0C"/>
    <w:rsid w:val="00603723"/>
    <w:rsid w:val="00610E45"/>
    <w:rsid w:val="00627BFA"/>
    <w:rsid w:val="0064047F"/>
    <w:rsid w:val="00642A07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B0392"/>
    <w:rsid w:val="006B2726"/>
    <w:rsid w:val="006B75F8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D67A3"/>
    <w:rsid w:val="007D7E92"/>
    <w:rsid w:val="007E0286"/>
    <w:rsid w:val="007F197C"/>
    <w:rsid w:val="007F1D57"/>
    <w:rsid w:val="007F7E59"/>
    <w:rsid w:val="00823B7E"/>
    <w:rsid w:val="0083252A"/>
    <w:rsid w:val="008349B3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468"/>
    <w:rsid w:val="00866547"/>
    <w:rsid w:val="008935BD"/>
    <w:rsid w:val="008936DF"/>
    <w:rsid w:val="008A1C40"/>
    <w:rsid w:val="008B61E3"/>
    <w:rsid w:val="008C474C"/>
    <w:rsid w:val="008C56D8"/>
    <w:rsid w:val="008D6221"/>
    <w:rsid w:val="008E26F2"/>
    <w:rsid w:val="008E3579"/>
    <w:rsid w:val="0090227F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7F1B"/>
    <w:rsid w:val="009C09A6"/>
    <w:rsid w:val="009C6632"/>
    <w:rsid w:val="009C747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16867"/>
    <w:rsid w:val="00A17909"/>
    <w:rsid w:val="00A2173F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77604"/>
    <w:rsid w:val="00A800A3"/>
    <w:rsid w:val="00A8495F"/>
    <w:rsid w:val="00A917E0"/>
    <w:rsid w:val="00A94C01"/>
    <w:rsid w:val="00AA7D28"/>
    <w:rsid w:val="00AB3E83"/>
    <w:rsid w:val="00AB4EE5"/>
    <w:rsid w:val="00AB5B26"/>
    <w:rsid w:val="00AB7DBF"/>
    <w:rsid w:val="00AC6950"/>
    <w:rsid w:val="00AE3CD1"/>
    <w:rsid w:val="00AE41D5"/>
    <w:rsid w:val="00AE4D73"/>
    <w:rsid w:val="00AF1C92"/>
    <w:rsid w:val="00AF7B9B"/>
    <w:rsid w:val="00B06F8B"/>
    <w:rsid w:val="00B15880"/>
    <w:rsid w:val="00B25C26"/>
    <w:rsid w:val="00B261BA"/>
    <w:rsid w:val="00B3064A"/>
    <w:rsid w:val="00B3473A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3F2A"/>
    <w:rsid w:val="00C64F11"/>
    <w:rsid w:val="00C907C0"/>
    <w:rsid w:val="00C93837"/>
    <w:rsid w:val="00CA398B"/>
    <w:rsid w:val="00CC4CB1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E3787"/>
    <w:rsid w:val="00DF4F58"/>
    <w:rsid w:val="00E11F2F"/>
    <w:rsid w:val="00E13A3A"/>
    <w:rsid w:val="00E14CD2"/>
    <w:rsid w:val="00E301AE"/>
    <w:rsid w:val="00E315BC"/>
    <w:rsid w:val="00E33610"/>
    <w:rsid w:val="00E35139"/>
    <w:rsid w:val="00E4017C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2361"/>
    <w:rsid w:val="00EB11D4"/>
    <w:rsid w:val="00EB2886"/>
    <w:rsid w:val="00EB398E"/>
    <w:rsid w:val="00EC4096"/>
    <w:rsid w:val="00EC429C"/>
    <w:rsid w:val="00EC6A51"/>
    <w:rsid w:val="00ED05AC"/>
    <w:rsid w:val="00ED10E2"/>
    <w:rsid w:val="00EE4050"/>
    <w:rsid w:val="00EE4149"/>
    <w:rsid w:val="00EF424A"/>
    <w:rsid w:val="00F04E3E"/>
    <w:rsid w:val="00F10771"/>
    <w:rsid w:val="00F205E5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71E6B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A75B2"/>
  <w15:docId w15:val="{03243A97-8666-4328-877B-9072DBF8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017C"/>
    <w:pPr>
      <w:spacing w:after="160" w:line="259" w:lineRule="auto"/>
    </w:pPr>
    <w:rPr>
      <w:rFonts w:asciiTheme="minorHAnsi" w:hAnsiTheme="minorHAnsi"/>
      <w:sz w:val="22"/>
      <w:lang w:eastAsia="en-US"/>
    </w:rPr>
  </w:style>
  <w:style w:type="paragraph" w:styleId="Cmsor1">
    <w:name w:val="heading 1"/>
    <w:aliases w:val="Fejezet cím"/>
    <w:basedOn w:val="Norml"/>
    <w:next w:val="Norml"/>
    <w:link w:val="Cmsor1Char"/>
    <w:uiPriority w:val="1"/>
    <w:qFormat/>
    <w:rsid w:val="0090227F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aliases w:val="Al cím"/>
    <w:basedOn w:val="Norml"/>
    <w:next w:val="Norml"/>
    <w:link w:val="Cmsor2Char"/>
    <w:uiPriority w:val="1"/>
    <w:unhideWhenUsed/>
    <w:qFormat/>
    <w:rsid w:val="0090227F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90227F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aliases w:val="Mellék cí"/>
    <w:basedOn w:val="Norml"/>
    <w:next w:val="Norml"/>
    <w:link w:val="Cmsor4Char"/>
    <w:uiPriority w:val="1"/>
    <w:unhideWhenUsed/>
    <w:qFormat/>
    <w:rsid w:val="0090227F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90227F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90227F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90227F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90227F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227F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E4017C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E4017C"/>
  </w:style>
  <w:style w:type="table" w:customStyle="1" w:styleId="tblzat-mtrix">
    <w:name w:val="táblázat - mátrix"/>
    <w:basedOn w:val="Normltblzat"/>
    <w:uiPriority w:val="2"/>
    <w:qFormat/>
    <w:rsid w:val="0090227F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90227F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90227F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90227F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90227F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90227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227F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90227F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227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9022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90227F"/>
    <w:rPr>
      <w:rFonts w:ascii="Calibri" w:hAnsi="Calibri"/>
    </w:rPr>
  </w:style>
  <w:style w:type="paragraph" w:styleId="llb">
    <w:name w:val="footer"/>
    <w:basedOn w:val="Norml"/>
    <w:link w:val="llbChar"/>
    <w:uiPriority w:val="99"/>
    <w:semiHidden/>
    <w:unhideWhenUsed/>
    <w:rsid w:val="0090227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0227F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90227F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90227F"/>
    <w:pPr>
      <w:contextualSpacing/>
    </w:pPr>
    <w:tblPr/>
    <w:tcPr>
      <w:vAlign w:val="center"/>
    </w:tcPr>
  </w:style>
  <w:style w:type="character" w:customStyle="1" w:styleId="Cmsor4Char">
    <w:name w:val="Címsor 4 Char"/>
    <w:aliases w:val="Mellék cí Char"/>
    <w:basedOn w:val="Bekezdsalapbettpusa"/>
    <w:link w:val="Cmsor4"/>
    <w:uiPriority w:val="1"/>
    <w:rsid w:val="0090227F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90227F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90227F"/>
    <w:rPr>
      <w:rFonts w:ascii="Calibri" w:hAnsi="Calibri"/>
      <w:color w:val="202653" w:themeColor="accent5"/>
    </w:rPr>
  </w:style>
  <w:style w:type="character" w:customStyle="1" w:styleId="Cmsor1Char">
    <w:name w:val="Címsor 1 Char"/>
    <w:aliases w:val="Fejezet cím Char"/>
    <w:basedOn w:val="Bekezdsalapbettpusa"/>
    <w:link w:val="Cmsor1"/>
    <w:uiPriority w:val="1"/>
    <w:rsid w:val="0090227F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aliases w:val="Al cím Char"/>
    <w:basedOn w:val="Bekezdsalapbettpusa"/>
    <w:link w:val="Cmsor2"/>
    <w:uiPriority w:val="1"/>
    <w:rsid w:val="0090227F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90227F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90227F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90227F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rsid w:val="0090227F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90227F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227F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90227F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90227F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90227F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90227F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90227F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D7A85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90227F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0227F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90227F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90227F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90227F"/>
    <w:pPr>
      <w:spacing w:after="200"/>
    </w:pPr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90227F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90227F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90227F"/>
    <w:rPr>
      <w:color w:val="5E4415" w:themeColor="accent1" w:themeShade="BF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90227F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90227F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90227F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90227F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90227F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90227F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90227F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90227F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90227F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90227F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90227F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90227F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90227F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90227F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90227F"/>
    <w:rPr>
      <w:rFonts w:ascii="Calibri" w:hAnsi="Calibri"/>
    </w:rPr>
  </w:style>
  <w:style w:type="paragraph" w:customStyle="1" w:styleId="Erskiemels1">
    <w:name w:val="Erős kiemelés1"/>
    <w:basedOn w:val="Norml"/>
    <w:link w:val="ErskiemelsChar"/>
    <w:uiPriority w:val="5"/>
    <w:qFormat/>
    <w:rsid w:val="0090227F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90227F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90227F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90227F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90227F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0227F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90227F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90227F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90227F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90227F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90227F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90227F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90227F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90227F"/>
    <w:rPr>
      <w:rFonts w:ascii="Calibri" w:hAnsi="Calibri"/>
    </w:rPr>
  </w:style>
  <w:style w:type="character" w:styleId="Kiemels2">
    <w:name w:val="Strong"/>
    <w:basedOn w:val="Bekezdsalapbettpusa"/>
    <w:uiPriority w:val="22"/>
    <w:rsid w:val="0090227F"/>
    <w:rPr>
      <w:b/>
      <w:bCs/>
    </w:rPr>
  </w:style>
  <w:style w:type="character" w:styleId="Kiemels">
    <w:name w:val="Emphasis"/>
    <w:basedOn w:val="Bekezdsalapbettpusa"/>
    <w:uiPriority w:val="6"/>
    <w:qFormat/>
    <w:rsid w:val="0090227F"/>
    <w:rPr>
      <w:i/>
      <w:iCs/>
    </w:rPr>
  </w:style>
  <w:style w:type="paragraph" w:styleId="Nincstrkz">
    <w:name w:val="No Spacing"/>
    <w:basedOn w:val="Norml"/>
    <w:uiPriority w:val="1"/>
    <w:rsid w:val="0090227F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90227F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90227F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90227F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227F"/>
    <w:rPr>
      <w:rFonts w:ascii="Calibri" w:hAnsi="Calibri"/>
      <w:b/>
      <w:i/>
    </w:rPr>
  </w:style>
  <w:style w:type="character" w:styleId="Erskiemels">
    <w:name w:val="Intense Emphasis"/>
    <w:basedOn w:val="Bekezdsalapbettpusa"/>
    <w:uiPriority w:val="21"/>
    <w:rsid w:val="0090227F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90227F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90227F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90227F"/>
    <w:rPr>
      <w:rFonts w:asciiTheme="majorHAnsi" w:hAnsiTheme="majorHAnsi"/>
      <w:color w:val="202653" w:themeColor="accent5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Lbjegyzet-hivatkozs">
    <w:name w:val="footnote reference"/>
    <w:semiHidden/>
    <w:rsid w:val="00AB4E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5455BC93-ABEA-4EB2-BFA9-E3456F6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Bank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Garabics Tibor</dc:creator>
  <cp:lastModifiedBy>borbala.pusztai</cp:lastModifiedBy>
  <cp:revision>5</cp:revision>
  <cp:lastPrinted>1900-12-31T23:00:00Z</cp:lastPrinted>
  <dcterms:created xsi:type="dcterms:W3CDTF">2021-07-19T07:50:00Z</dcterms:created>
  <dcterms:modified xsi:type="dcterms:W3CDTF">2021-08-09T12:53:00Z</dcterms:modified>
</cp:coreProperties>
</file>